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6" w:rsidRPr="00073516" w:rsidRDefault="00073516" w:rsidP="00073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 xml:space="preserve">Болезнь корь – </w:t>
      </w:r>
      <w:proofErr w:type="spellStart"/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высокозаразное</w:t>
      </w:r>
      <w:proofErr w:type="spellEnd"/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 xml:space="preserve"> вирусное инфекционное заболевание, после </w:t>
      </w:r>
      <w:proofErr w:type="gramStart"/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перенесения</w:t>
      </w:r>
      <w:proofErr w:type="gramEnd"/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 xml:space="preserve"> которого у человека формируется стойкий иммунитет. Инфекция наиболее характерна для детей в возрасте 2-5 лет. Корь у взрослых встречается достаточно редко. Чаще всего она возникает у людей, не получивших вакцинацию.</w:t>
      </w:r>
    </w:p>
    <w:p w:rsidR="00073516" w:rsidRPr="00073516" w:rsidRDefault="00073516" w:rsidP="00073516">
      <w:pPr>
        <w:shd w:val="clear" w:color="auto" w:fill="FFFFFF"/>
        <w:spacing w:before="260" w:after="0" w:line="240" w:lineRule="auto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Возбудителем заболевания является специфический вирус кори. Повторное заражение им не происходит из-за развития стойкого иммунитета. В связи с этим с симптомами и лечением кори человек может столкнуться только один раз. Чаще болезнь проходит за 1-2 недели без каких-либо иммунологических нарушений.</w:t>
      </w:r>
    </w:p>
    <w:p w:rsidR="00073516" w:rsidRPr="00073516" w:rsidRDefault="00073516" w:rsidP="00073516">
      <w:pPr>
        <w:shd w:val="clear" w:color="auto" w:fill="FFFFFF"/>
        <w:spacing w:before="347" w:after="347" w:line="240" w:lineRule="auto"/>
        <w:jc w:val="both"/>
        <w:outlineLvl w:val="1"/>
        <w:rPr>
          <w:rFonts w:ascii="Arial" w:eastAsia="Times New Roman" w:hAnsi="Arial" w:cs="Arial"/>
          <w:color w:val="465A63"/>
          <w:sz w:val="36"/>
          <w:szCs w:val="36"/>
          <w:lang w:eastAsia="ru-RU"/>
        </w:rPr>
      </w:pPr>
      <w:r w:rsidRPr="00073516">
        <w:rPr>
          <w:rFonts w:ascii="Arial" w:eastAsia="Times New Roman" w:hAnsi="Arial" w:cs="Arial"/>
          <w:color w:val="465A63"/>
          <w:sz w:val="36"/>
          <w:szCs w:val="36"/>
          <w:lang w:eastAsia="ru-RU"/>
        </w:rPr>
        <w:t>Симптомы и признаки кори</w:t>
      </w:r>
    </w:p>
    <w:p w:rsidR="00073516" w:rsidRPr="00073516" w:rsidRDefault="00073516" w:rsidP="00073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Вирус кори развивается в теле человека в несколько стадий. Сначала идет инкубационный период, который в среднем длится около 7-14 дней, в редких случаях – 21 день. В этот период симптомы кори еще не возникают. Они появляются уже на следующей стадии – катаральной. На этом этапе корь у взрослых вызывает такие клинические признаки:</w:t>
      </w:r>
    </w:p>
    <w:p w:rsidR="00073516" w:rsidRPr="00073516" w:rsidRDefault="00073516" w:rsidP="00073516">
      <w:pPr>
        <w:numPr>
          <w:ilvl w:val="0"/>
          <w:numId w:val="1"/>
        </w:numPr>
        <w:shd w:val="clear" w:color="auto" w:fill="FFFFFF"/>
        <w:spacing w:before="87" w:after="87" w:line="434" w:lineRule="atLeast"/>
        <w:ind w:left="0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общую слабость и ломоту в теле;</w:t>
      </w:r>
    </w:p>
    <w:p w:rsidR="00073516" w:rsidRPr="00073516" w:rsidRDefault="00073516" w:rsidP="00073516">
      <w:pPr>
        <w:numPr>
          <w:ilvl w:val="0"/>
          <w:numId w:val="1"/>
        </w:numPr>
        <w:shd w:val="clear" w:color="auto" w:fill="FFFFFF"/>
        <w:spacing w:before="87" w:after="87" w:line="434" w:lineRule="atLeast"/>
        <w:ind w:left="0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насморк с обильными выделениями;</w:t>
      </w:r>
    </w:p>
    <w:p w:rsidR="00073516" w:rsidRPr="00073516" w:rsidRDefault="00073516" w:rsidP="00073516">
      <w:pPr>
        <w:numPr>
          <w:ilvl w:val="0"/>
          <w:numId w:val="1"/>
        </w:numPr>
        <w:shd w:val="clear" w:color="auto" w:fill="FFFFFF"/>
        <w:spacing w:before="87" w:after="87" w:line="434" w:lineRule="atLeast"/>
        <w:ind w:left="0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температуру 38-40°C;</w:t>
      </w:r>
    </w:p>
    <w:p w:rsidR="00073516" w:rsidRPr="00073516" w:rsidRDefault="00073516" w:rsidP="00073516">
      <w:pPr>
        <w:numPr>
          <w:ilvl w:val="0"/>
          <w:numId w:val="1"/>
        </w:numPr>
        <w:shd w:val="clear" w:color="auto" w:fill="FFFFFF"/>
        <w:spacing w:before="87" w:after="87" w:line="434" w:lineRule="atLeast"/>
        <w:ind w:left="0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сильную головную боль;</w:t>
      </w:r>
    </w:p>
    <w:p w:rsidR="00073516" w:rsidRPr="00073516" w:rsidRDefault="00073516" w:rsidP="00073516">
      <w:pPr>
        <w:numPr>
          <w:ilvl w:val="0"/>
          <w:numId w:val="1"/>
        </w:numPr>
        <w:shd w:val="clear" w:color="auto" w:fill="FFFFFF"/>
        <w:spacing w:before="87" w:after="87" w:line="434" w:lineRule="atLeast"/>
        <w:ind w:left="0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мучительный сухой кашель;</w:t>
      </w:r>
    </w:p>
    <w:p w:rsidR="00073516" w:rsidRPr="00073516" w:rsidRDefault="00073516" w:rsidP="00073516">
      <w:pPr>
        <w:numPr>
          <w:ilvl w:val="0"/>
          <w:numId w:val="1"/>
        </w:numPr>
        <w:shd w:val="clear" w:color="auto" w:fill="FFFFFF"/>
        <w:spacing w:before="87" w:after="87" w:line="434" w:lineRule="atLeast"/>
        <w:ind w:left="0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боль в горле при глотании;</w:t>
      </w:r>
    </w:p>
    <w:p w:rsidR="00073516" w:rsidRPr="00073516" w:rsidRDefault="00073516" w:rsidP="00073516">
      <w:pPr>
        <w:numPr>
          <w:ilvl w:val="0"/>
          <w:numId w:val="1"/>
        </w:numPr>
        <w:shd w:val="clear" w:color="auto" w:fill="FFFFFF"/>
        <w:spacing w:before="87" w:after="87" w:line="434" w:lineRule="atLeast"/>
        <w:ind w:left="0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воспаление слизистой оболочки глаз;</w:t>
      </w:r>
    </w:p>
    <w:p w:rsidR="00073516" w:rsidRPr="00073516" w:rsidRDefault="00073516" w:rsidP="00073516">
      <w:pPr>
        <w:numPr>
          <w:ilvl w:val="0"/>
          <w:numId w:val="1"/>
        </w:numPr>
        <w:shd w:val="clear" w:color="auto" w:fill="FFFFFF"/>
        <w:spacing w:before="87" w:after="87" w:line="434" w:lineRule="atLeast"/>
        <w:ind w:left="0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боль в горле при глотании.</w:t>
      </w:r>
    </w:p>
    <w:p w:rsidR="00073516" w:rsidRPr="00073516" w:rsidRDefault="00073516" w:rsidP="000735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>Катаральная стадия занимает в среднем 5 дней. После нее признаки кори начинают несколько уменьшаться, и больной чувствует облегчение. Но примерно через день симптомы вновь нарастают и самочувствие ухудшается. Наступает следующий этап – период высыпаний. Они представляют собой пятнисто-папулезную сыпь – отдельные элементы сливаются в единые очаги.</w:t>
      </w:r>
    </w:p>
    <w:p w:rsidR="00073516" w:rsidRPr="00073516" w:rsidRDefault="00073516" w:rsidP="00073516">
      <w:pPr>
        <w:shd w:val="clear" w:color="auto" w:fill="FFFFFF"/>
        <w:spacing w:before="260" w:after="0" w:line="240" w:lineRule="auto"/>
        <w:jc w:val="both"/>
        <w:rPr>
          <w:rFonts w:ascii="Arial" w:eastAsia="Times New Roman" w:hAnsi="Arial" w:cs="Arial"/>
          <w:color w:val="465A63"/>
          <w:sz w:val="28"/>
          <w:szCs w:val="28"/>
          <w:lang w:eastAsia="ru-RU"/>
        </w:rPr>
      </w:pP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t xml:space="preserve">Сначала пятна возникают на шее, голове, верхней части грудной клетки, а затем распространяются по всему туловищу. Спустя 3 дня после появления сыпь начинает бледнеть – наступает период </w:t>
      </w:r>
      <w:r w:rsidRPr="00073516">
        <w:rPr>
          <w:rFonts w:ascii="Arial" w:eastAsia="Times New Roman" w:hAnsi="Arial" w:cs="Arial"/>
          <w:color w:val="465A63"/>
          <w:sz w:val="28"/>
          <w:szCs w:val="28"/>
          <w:lang w:eastAsia="ru-RU"/>
        </w:rPr>
        <w:lastRenderedPageBreak/>
        <w:t>выздоровления, когда температура и общее самочувствие нормализуются.</w:t>
      </w:r>
    </w:p>
    <w:p w:rsidR="005D1F33" w:rsidRDefault="005D1F33"/>
    <w:sectPr w:rsidR="005D1F33" w:rsidSect="005D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2DCF"/>
    <w:multiLevelType w:val="multilevel"/>
    <w:tmpl w:val="8C6E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3516"/>
    <w:rsid w:val="00073516"/>
    <w:rsid w:val="005D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33"/>
  </w:style>
  <w:style w:type="paragraph" w:styleId="2">
    <w:name w:val="heading 2"/>
    <w:basedOn w:val="a"/>
    <w:link w:val="20"/>
    <w:uiPriority w:val="9"/>
    <w:qFormat/>
    <w:rsid w:val="00073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2023-06-15T12:58:00Z</dcterms:created>
  <dcterms:modified xsi:type="dcterms:W3CDTF">2023-06-15T12:59:00Z</dcterms:modified>
</cp:coreProperties>
</file>